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24"/>
        <w:gridCol w:w="543"/>
        <w:gridCol w:w="3058"/>
        <w:gridCol w:w="769"/>
        <w:gridCol w:w="3912"/>
      </w:tblGrid>
      <w:tr w:rsidR="005F3997" w:rsidRPr="005F3997" w:rsidTr="003F6975">
        <w:trPr>
          <w:cantSplit/>
        </w:trPr>
        <w:tc>
          <w:tcPr>
            <w:tcW w:w="1191" w:type="dxa"/>
            <w:vMerge w:val="restart"/>
          </w:tcPr>
          <w:p w:rsidR="005F3997" w:rsidRPr="005F3997" w:rsidRDefault="005F3997" w:rsidP="005F3997">
            <w:pPr>
              <w:rPr>
                <w:sz w:val="20"/>
              </w:rPr>
            </w:pPr>
            <w:bookmarkStart w:id="0" w:name="dnum" w:colFirst="2" w:colLast="2"/>
            <w:bookmarkStart w:id="1" w:name="dtableau"/>
            <w:r w:rsidRPr="005F3997">
              <w:rPr>
                <w:noProof/>
                <w:sz w:val="20"/>
                <w:lang w:eastAsia="ja-JP"/>
              </w:rPr>
              <w:drawing>
                <wp:inline distT="0" distB="0" distL="0" distR="0" wp14:anchorId="52F7D923" wp14:editId="0951EEC2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:rsidR="005F3997" w:rsidRPr="005F3997" w:rsidRDefault="005F3997" w:rsidP="005F3997">
            <w:pPr>
              <w:rPr>
                <w:sz w:val="16"/>
                <w:szCs w:val="16"/>
              </w:rPr>
            </w:pPr>
            <w:r w:rsidRPr="005F3997">
              <w:rPr>
                <w:sz w:val="16"/>
                <w:szCs w:val="16"/>
              </w:rPr>
              <w:t>INTERNATIONAL TELECOMMUNICATION UNION</w:t>
            </w:r>
          </w:p>
          <w:p w:rsidR="005F3997" w:rsidRPr="005F3997" w:rsidRDefault="005F3997" w:rsidP="005F3997">
            <w:pPr>
              <w:rPr>
                <w:b/>
                <w:bCs/>
                <w:sz w:val="26"/>
                <w:szCs w:val="26"/>
              </w:rPr>
            </w:pPr>
            <w:r w:rsidRPr="005F3997">
              <w:rPr>
                <w:b/>
                <w:bCs/>
                <w:sz w:val="26"/>
                <w:szCs w:val="26"/>
              </w:rPr>
              <w:t>TELECOMMUNICATION</w:t>
            </w:r>
            <w:r w:rsidRPr="005F3997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5F3997" w:rsidRPr="005F3997" w:rsidRDefault="005F3997" w:rsidP="005F3997">
            <w:pPr>
              <w:rPr>
                <w:sz w:val="20"/>
              </w:rPr>
            </w:pPr>
            <w:r w:rsidRPr="005F3997">
              <w:rPr>
                <w:sz w:val="20"/>
              </w:rPr>
              <w:t xml:space="preserve">STUDY PERIOD </w:t>
            </w:r>
            <w:bookmarkStart w:id="2" w:name="dstudyperiod"/>
            <w:r w:rsidRPr="005F3997">
              <w:rPr>
                <w:sz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:rsidR="005F3997" w:rsidRPr="005F3997" w:rsidRDefault="005F3997" w:rsidP="005F3997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SG15-LS208</w:t>
            </w:r>
          </w:p>
        </w:tc>
      </w:tr>
      <w:tr w:rsidR="005F3997" w:rsidRPr="005F3997" w:rsidTr="003F6975">
        <w:trPr>
          <w:cantSplit/>
        </w:trPr>
        <w:tc>
          <w:tcPr>
            <w:tcW w:w="1191" w:type="dxa"/>
            <w:vMerge/>
          </w:tcPr>
          <w:p w:rsidR="005F3997" w:rsidRPr="005F3997" w:rsidRDefault="005F3997" w:rsidP="005F3997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4"/>
            <w:vMerge/>
          </w:tcPr>
          <w:p w:rsidR="005F3997" w:rsidRPr="005F3997" w:rsidRDefault="005F3997" w:rsidP="005F3997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:rsidR="005F3997" w:rsidRPr="005F3997" w:rsidRDefault="005F3997" w:rsidP="005F3997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15</w:t>
            </w:r>
          </w:p>
        </w:tc>
      </w:tr>
      <w:bookmarkEnd w:id="3"/>
      <w:tr w:rsidR="005F3997" w:rsidRPr="005F399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5F3997" w:rsidRPr="005F3997" w:rsidRDefault="005F3997" w:rsidP="005F3997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:rsidR="005F3997" w:rsidRPr="005F3997" w:rsidRDefault="005F3997" w:rsidP="005F3997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5F3997" w:rsidRPr="005F3997" w:rsidRDefault="005F3997" w:rsidP="005F3997">
            <w:pPr>
              <w:jc w:val="right"/>
              <w:rPr>
                <w:b/>
                <w:bCs/>
                <w:sz w:val="28"/>
                <w:szCs w:val="28"/>
              </w:rPr>
            </w:pPr>
            <w:r w:rsidRPr="005F3997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5F3997" w:rsidRPr="005F3997" w:rsidTr="003F6975">
        <w:trPr>
          <w:cantSplit/>
        </w:trPr>
        <w:tc>
          <w:tcPr>
            <w:tcW w:w="1617" w:type="dxa"/>
            <w:gridSpan w:val="2"/>
          </w:tcPr>
          <w:p w:rsidR="005F3997" w:rsidRPr="005F3997" w:rsidRDefault="005F3997" w:rsidP="005F3997">
            <w:pPr>
              <w:rPr>
                <w:b/>
                <w:bCs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5F3997">
              <w:rPr>
                <w:b/>
                <w:bCs/>
                <w:szCs w:val="24"/>
              </w:rPr>
              <w:t>Question(s):</w:t>
            </w:r>
          </w:p>
        </w:tc>
        <w:tc>
          <w:tcPr>
            <w:tcW w:w="3625" w:type="dxa"/>
            <w:gridSpan w:val="3"/>
          </w:tcPr>
          <w:p w:rsidR="005F3997" w:rsidRPr="005F3997" w:rsidRDefault="005F3997" w:rsidP="005F3997">
            <w:pPr>
              <w:rPr>
                <w:szCs w:val="24"/>
              </w:rPr>
            </w:pPr>
            <w:r w:rsidRPr="005F3997">
              <w:rPr>
                <w:szCs w:val="24"/>
              </w:rPr>
              <w:t>All/15</w:t>
            </w:r>
          </w:p>
        </w:tc>
        <w:tc>
          <w:tcPr>
            <w:tcW w:w="4681" w:type="dxa"/>
            <w:gridSpan w:val="2"/>
          </w:tcPr>
          <w:p w:rsidR="005F3997" w:rsidRPr="005F3997" w:rsidRDefault="005F3997" w:rsidP="005F3997">
            <w:pPr>
              <w:jc w:val="right"/>
              <w:rPr>
                <w:szCs w:val="24"/>
              </w:rPr>
            </w:pPr>
            <w:r w:rsidRPr="005F3997">
              <w:rPr>
                <w:szCs w:val="24"/>
              </w:rPr>
              <w:t>Geneva, 1-12 July 2019</w:t>
            </w:r>
          </w:p>
        </w:tc>
      </w:tr>
      <w:tr w:rsidR="005F3997" w:rsidRPr="005F3997" w:rsidTr="003F6975">
        <w:trPr>
          <w:cantSplit/>
        </w:trPr>
        <w:tc>
          <w:tcPr>
            <w:tcW w:w="9923" w:type="dxa"/>
            <w:gridSpan w:val="7"/>
          </w:tcPr>
          <w:p w:rsidR="005F3997" w:rsidRPr="005F3997" w:rsidRDefault="005F3997" w:rsidP="005F3997">
            <w:pPr>
              <w:jc w:val="center"/>
              <w:rPr>
                <w:b/>
                <w:bCs/>
                <w:szCs w:val="24"/>
              </w:rPr>
            </w:pPr>
            <w:bookmarkStart w:id="6" w:name="ddoctype" w:colFirst="0" w:colLast="0"/>
            <w:bookmarkEnd w:id="4"/>
            <w:bookmarkEnd w:id="5"/>
            <w:r w:rsidRPr="005F3997">
              <w:rPr>
                <w:b/>
                <w:bCs/>
                <w:szCs w:val="24"/>
              </w:rPr>
              <w:t>LS</w:t>
            </w:r>
            <w:r w:rsidR="000161CD">
              <w:rPr>
                <w:b/>
                <w:bCs/>
                <w:szCs w:val="24"/>
              </w:rPr>
              <w:br/>
              <w:t>(Ref.: TD393-PLEN)</w:t>
            </w:r>
          </w:p>
        </w:tc>
      </w:tr>
      <w:tr w:rsidR="005F3997" w:rsidRPr="005F3997" w:rsidTr="003F6975">
        <w:trPr>
          <w:cantSplit/>
        </w:trPr>
        <w:tc>
          <w:tcPr>
            <w:tcW w:w="1617" w:type="dxa"/>
            <w:gridSpan w:val="2"/>
          </w:tcPr>
          <w:p w:rsidR="005F3997" w:rsidRPr="005F3997" w:rsidRDefault="005F3997" w:rsidP="005F3997">
            <w:pPr>
              <w:rPr>
                <w:b/>
                <w:bCs/>
                <w:szCs w:val="24"/>
              </w:rPr>
            </w:pPr>
            <w:bookmarkStart w:id="7" w:name="dsource" w:colFirst="1" w:colLast="1"/>
            <w:bookmarkEnd w:id="6"/>
            <w:r w:rsidRPr="005F3997">
              <w:rPr>
                <w:b/>
                <w:bCs/>
                <w:szCs w:val="24"/>
              </w:rPr>
              <w:t>Source:</w:t>
            </w:r>
          </w:p>
        </w:tc>
        <w:tc>
          <w:tcPr>
            <w:tcW w:w="8306" w:type="dxa"/>
            <w:gridSpan w:val="5"/>
          </w:tcPr>
          <w:p w:rsidR="005F3997" w:rsidRPr="005F3997" w:rsidRDefault="005F3997" w:rsidP="007E5340">
            <w:pPr>
              <w:rPr>
                <w:szCs w:val="24"/>
              </w:rPr>
            </w:pPr>
            <w:r w:rsidRPr="005F3997">
              <w:rPr>
                <w:szCs w:val="24"/>
              </w:rPr>
              <w:t>ITU-T S</w:t>
            </w:r>
            <w:r>
              <w:rPr>
                <w:szCs w:val="24"/>
              </w:rPr>
              <w:t xml:space="preserve">tudy </w:t>
            </w:r>
            <w:r w:rsidRPr="005F3997">
              <w:rPr>
                <w:szCs w:val="24"/>
              </w:rPr>
              <w:t>G</w:t>
            </w:r>
            <w:r>
              <w:rPr>
                <w:szCs w:val="24"/>
              </w:rPr>
              <w:t xml:space="preserve">roup </w:t>
            </w:r>
            <w:r w:rsidR="007E5340">
              <w:rPr>
                <w:szCs w:val="24"/>
              </w:rPr>
              <w:t>15</w:t>
            </w:r>
          </w:p>
        </w:tc>
      </w:tr>
      <w:tr w:rsidR="005F3997" w:rsidRPr="005F3997" w:rsidTr="003F6975">
        <w:trPr>
          <w:cantSplit/>
        </w:trPr>
        <w:tc>
          <w:tcPr>
            <w:tcW w:w="1617" w:type="dxa"/>
            <w:gridSpan w:val="2"/>
          </w:tcPr>
          <w:p w:rsidR="005F3997" w:rsidRPr="005F3997" w:rsidRDefault="005F3997" w:rsidP="005F3997">
            <w:pPr>
              <w:rPr>
                <w:szCs w:val="24"/>
              </w:rPr>
            </w:pPr>
            <w:bookmarkStart w:id="8" w:name="dtitle1" w:colFirst="1" w:colLast="1"/>
            <w:bookmarkEnd w:id="7"/>
            <w:r w:rsidRPr="005F3997">
              <w:rPr>
                <w:b/>
                <w:bCs/>
                <w:szCs w:val="24"/>
              </w:rPr>
              <w:t>Title:</w:t>
            </w:r>
          </w:p>
        </w:tc>
        <w:tc>
          <w:tcPr>
            <w:tcW w:w="8306" w:type="dxa"/>
            <w:gridSpan w:val="5"/>
          </w:tcPr>
          <w:p w:rsidR="005F3997" w:rsidRPr="005F3997" w:rsidRDefault="005F3997" w:rsidP="005F3997">
            <w:pPr>
              <w:rPr>
                <w:szCs w:val="24"/>
              </w:rPr>
            </w:pPr>
            <w:r w:rsidRPr="005F3997">
              <w:rPr>
                <w:szCs w:val="24"/>
              </w:rPr>
              <w:t>LS/r to TSAG, ITU-D Sector and ITU-R Sector on inter-Sector coordination (reply to TSAG-LS13</w:t>
            </w:r>
            <w:bookmarkStart w:id="9" w:name="_GoBack"/>
            <w:bookmarkEnd w:id="9"/>
            <w:r w:rsidRPr="005F3997">
              <w:rPr>
                <w:szCs w:val="24"/>
              </w:rPr>
              <w:t>, ITU-D - SG1RGQ/120(Rev.1)-E, ITU-D - SG2RGQ/107(Rev.1)-E) and ITU-R SG6-LS28)</w:t>
            </w:r>
          </w:p>
        </w:tc>
      </w:tr>
      <w:tr w:rsidR="005F3997" w:rsidRPr="005F3997" w:rsidTr="003F6975">
        <w:trPr>
          <w:cantSplit/>
        </w:trPr>
        <w:tc>
          <w:tcPr>
            <w:tcW w:w="1617" w:type="dxa"/>
            <w:gridSpan w:val="2"/>
            <w:tcBorders>
              <w:bottom w:val="single" w:sz="8" w:space="0" w:color="auto"/>
            </w:tcBorders>
          </w:tcPr>
          <w:p w:rsidR="005F3997" w:rsidRPr="005F3997" w:rsidRDefault="005F3997" w:rsidP="005F3997">
            <w:pPr>
              <w:rPr>
                <w:b/>
                <w:bCs/>
                <w:szCs w:val="24"/>
              </w:rPr>
            </w:pPr>
            <w:bookmarkStart w:id="10" w:name="dpurpose" w:colFirst="1" w:colLast="1"/>
            <w:bookmarkEnd w:id="8"/>
            <w:r w:rsidRPr="005F3997">
              <w:rPr>
                <w:b/>
                <w:bCs/>
                <w:szCs w:val="24"/>
              </w:rPr>
              <w:t>Purpose:</w:t>
            </w:r>
          </w:p>
        </w:tc>
        <w:tc>
          <w:tcPr>
            <w:tcW w:w="8306" w:type="dxa"/>
            <w:gridSpan w:val="5"/>
            <w:tcBorders>
              <w:bottom w:val="single" w:sz="8" w:space="0" w:color="auto"/>
            </w:tcBorders>
          </w:tcPr>
          <w:p w:rsidR="005F3997" w:rsidRPr="005F3997" w:rsidRDefault="005F3997" w:rsidP="005F3997">
            <w:pPr>
              <w:rPr>
                <w:szCs w:val="24"/>
              </w:rPr>
            </w:pPr>
          </w:p>
        </w:tc>
      </w:tr>
      <w:bookmarkEnd w:id="1"/>
      <w:bookmarkEnd w:id="10"/>
      <w:tr w:rsidR="00B6653D" w:rsidRPr="001B2EB4" w:rsidTr="00A41F6B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:rsidR="00B6653D" w:rsidRPr="001B2EB4" w:rsidRDefault="00B6653D" w:rsidP="00A41F6B">
            <w:pPr>
              <w:jc w:val="center"/>
              <w:rPr>
                <w:b/>
                <w:bCs/>
              </w:rPr>
            </w:pPr>
            <w:r w:rsidRPr="001B2EB4">
              <w:rPr>
                <w:b/>
                <w:bCs/>
              </w:rPr>
              <w:t>LIAISON STATEMENT</w:t>
            </w:r>
          </w:p>
        </w:tc>
      </w:tr>
      <w:tr w:rsidR="00B6653D" w:rsidRPr="00F26E1E" w:rsidTr="00A41F6B">
        <w:trPr>
          <w:cantSplit/>
          <w:trHeight w:val="357"/>
        </w:trPr>
        <w:tc>
          <w:tcPr>
            <w:tcW w:w="2184" w:type="dxa"/>
            <w:gridSpan w:val="4"/>
          </w:tcPr>
          <w:p w:rsidR="00B6653D" w:rsidRPr="001B2EB4" w:rsidRDefault="00B6653D" w:rsidP="00A41F6B">
            <w:pPr>
              <w:rPr>
                <w:b/>
                <w:bCs/>
              </w:rPr>
            </w:pPr>
            <w:r w:rsidRPr="001B2EB4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3"/>
          </w:tcPr>
          <w:p w:rsidR="00B6653D" w:rsidRPr="005F3997" w:rsidRDefault="00B6653D" w:rsidP="00A41F6B">
            <w:pPr>
              <w:pStyle w:val="LSForAction"/>
              <w:rPr>
                <w:b w:val="0"/>
                <w:lang w:val="en-US"/>
              </w:rPr>
            </w:pPr>
            <w:r w:rsidRPr="005F3997">
              <w:rPr>
                <w:b w:val="0"/>
                <w:lang w:val="en-US"/>
              </w:rPr>
              <w:t>TSAG, all ITU-D SGs, all ITU-R SGs</w:t>
            </w:r>
          </w:p>
        </w:tc>
      </w:tr>
      <w:tr w:rsidR="00B6653D" w:rsidRPr="001B2EB4" w:rsidTr="00A41F6B">
        <w:trPr>
          <w:cantSplit/>
          <w:trHeight w:val="357"/>
        </w:trPr>
        <w:tc>
          <w:tcPr>
            <w:tcW w:w="2184" w:type="dxa"/>
            <w:gridSpan w:val="4"/>
          </w:tcPr>
          <w:p w:rsidR="00B6653D" w:rsidRPr="001B2EB4" w:rsidRDefault="00B6653D" w:rsidP="00A41F6B">
            <w:pPr>
              <w:rPr>
                <w:b/>
                <w:bCs/>
              </w:rPr>
            </w:pPr>
            <w:r w:rsidRPr="001B2EB4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3"/>
          </w:tcPr>
          <w:p w:rsidR="00B6653D" w:rsidRPr="005F3997" w:rsidRDefault="00B6653D" w:rsidP="00A41F6B">
            <w:pPr>
              <w:pStyle w:val="LSForComment"/>
              <w:rPr>
                <w:b w:val="0"/>
                <w:highlight w:val="yellow"/>
              </w:rPr>
            </w:pPr>
          </w:p>
        </w:tc>
      </w:tr>
      <w:tr w:rsidR="00B6653D" w:rsidRPr="0067531F" w:rsidTr="00A41F6B">
        <w:trPr>
          <w:cantSplit/>
          <w:trHeight w:val="357"/>
        </w:trPr>
        <w:tc>
          <w:tcPr>
            <w:tcW w:w="2184" w:type="dxa"/>
            <w:gridSpan w:val="4"/>
          </w:tcPr>
          <w:p w:rsidR="00B6653D" w:rsidRPr="001B2EB4" w:rsidRDefault="00B6653D" w:rsidP="00A41F6B">
            <w:pPr>
              <w:rPr>
                <w:b/>
                <w:bCs/>
              </w:rPr>
            </w:pPr>
            <w:r w:rsidRPr="001B2EB4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3"/>
          </w:tcPr>
          <w:p w:rsidR="00B6653D" w:rsidRPr="0067531F" w:rsidRDefault="00B6653D" w:rsidP="00A41F6B">
            <w:pPr>
              <w:pStyle w:val="LSForInfo"/>
              <w:rPr>
                <w:highlight w:val="yellow"/>
              </w:rPr>
            </w:pPr>
          </w:p>
        </w:tc>
      </w:tr>
      <w:tr w:rsidR="00B6653D" w:rsidRPr="001B2EB4" w:rsidTr="00A41F6B">
        <w:trPr>
          <w:cantSplit/>
          <w:trHeight w:val="357"/>
        </w:trPr>
        <w:tc>
          <w:tcPr>
            <w:tcW w:w="2184" w:type="dxa"/>
            <w:gridSpan w:val="4"/>
          </w:tcPr>
          <w:p w:rsidR="00B6653D" w:rsidRPr="001B2EB4" w:rsidRDefault="00B6653D" w:rsidP="00A41F6B">
            <w:pPr>
              <w:rPr>
                <w:b/>
                <w:bCs/>
              </w:rPr>
            </w:pPr>
            <w:r w:rsidRPr="001B2EB4"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3"/>
          </w:tcPr>
          <w:p w:rsidR="00B6653D" w:rsidRPr="00E60AE4" w:rsidRDefault="00B6653D" w:rsidP="005F3997">
            <w:r w:rsidRPr="00E60AE4">
              <w:t>ITU-T SG15 meeting (Geneva,12 July 2019)</w:t>
            </w:r>
          </w:p>
        </w:tc>
      </w:tr>
      <w:tr w:rsidR="00B6653D" w:rsidRPr="001B2EB4" w:rsidTr="00A41F6B">
        <w:trPr>
          <w:cantSplit/>
          <w:trHeight w:val="357"/>
        </w:trPr>
        <w:tc>
          <w:tcPr>
            <w:tcW w:w="2184" w:type="dxa"/>
            <w:gridSpan w:val="4"/>
            <w:tcBorders>
              <w:bottom w:val="single" w:sz="12" w:space="0" w:color="auto"/>
            </w:tcBorders>
          </w:tcPr>
          <w:p w:rsidR="00B6653D" w:rsidRPr="001B2EB4" w:rsidRDefault="00B6653D" w:rsidP="00A41F6B">
            <w:pPr>
              <w:rPr>
                <w:b/>
                <w:bCs/>
              </w:rPr>
            </w:pPr>
            <w:r w:rsidRPr="001B2EB4"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3"/>
            <w:tcBorders>
              <w:bottom w:val="single" w:sz="12" w:space="0" w:color="auto"/>
            </w:tcBorders>
          </w:tcPr>
          <w:p w:rsidR="00B6653D" w:rsidRPr="005F3997" w:rsidRDefault="00B6653D" w:rsidP="00A41F6B">
            <w:pPr>
              <w:pStyle w:val="LSDeadline"/>
              <w:rPr>
                <w:b w:val="0"/>
                <w:bCs w:val="0"/>
              </w:rPr>
            </w:pPr>
            <w:r w:rsidRPr="005F3997">
              <w:rPr>
                <w:b w:val="0"/>
              </w:rPr>
              <w:t>20 January 2020</w:t>
            </w:r>
          </w:p>
        </w:tc>
      </w:tr>
      <w:tr w:rsidR="00B6653D" w:rsidRPr="001B2EB4" w:rsidTr="00A41F6B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:rsidR="00B6653D" w:rsidRPr="001B2EB4" w:rsidRDefault="00B6653D" w:rsidP="00A41F6B">
            <w:pPr>
              <w:rPr>
                <w:b/>
                <w:bCs/>
              </w:rPr>
            </w:pPr>
            <w:r w:rsidRPr="001B2EB4"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4"/>
            <w:tcBorders>
              <w:top w:val="single" w:sz="12" w:space="0" w:color="auto"/>
              <w:bottom w:val="single" w:sz="8" w:space="0" w:color="auto"/>
            </w:tcBorders>
          </w:tcPr>
          <w:p w:rsidR="00B6653D" w:rsidRPr="001B2EB4" w:rsidRDefault="00B6653D" w:rsidP="00A41F6B">
            <w:r>
              <w:t>Jean-Marie Fromenteau</w:t>
            </w:r>
            <w:r>
              <w:br/>
              <w:t>Corning Incorporated</w:t>
            </w:r>
            <w:r>
              <w:br/>
              <w:t>USA</w:t>
            </w:r>
            <w:r w:rsidRPr="001B2EB4">
              <w:t xml:space="preserve"> </w:t>
            </w:r>
          </w:p>
        </w:tc>
        <w:tc>
          <w:tcPr>
            <w:tcW w:w="3912" w:type="dxa"/>
            <w:tcBorders>
              <w:top w:val="single" w:sz="12" w:space="0" w:color="auto"/>
              <w:bottom w:val="single" w:sz="8" w:space="0" w:color="auto"/>
            </w:tcBorders>
          </w:tcPr>
          <w:p w:rsidR="00B6653D" w:rsidRPr="001B2EB4" w:rsidRDefault="00B6653D" w:rsidP="00A41F6B">
            <w:r w:rsidRPr="001B2EB4">
              <w:t>Tel:</w:t>
            </w:r>
            <w:r>
              <w:t xml:space="preserve"> + 49 9561 42 74 20</w:t>
            </w:r>
            <w:r w:rsidRPr="001B2EB4">
              <w:br/>
              <w:t xml:space="preserve">Email: </w:t>
            </w:r>
            <w:hyperlink r:id="rId7" w:history="1">
              <w:r w:rsidRPr="0051651A">
                <w:rPr>
                  <w:rStyle w:val="Hyperlink"/>
                  <w:lang w:val="fr-CH"/>
                </w:rPr>
                <w:t>fromentejm@corning.com</w:t>
              </w:r>
            </w:hyperlink>
          </w:p>
        </w:tc>
      </w:tr>
      <w:tr w:rsidR="00B6653D" w:rsidRPr="001B2EB4" w:rsidTr="00A41F6B">
        <w:trPr>
          <w:cantSplit/>
          <w:trHeight w:val="204"/>
        </w:trPr>
        <w:tc>
          <w:tcPr>
            <w:tcW w:w="9923" w:type="dxa"/>
            <w:gridSpan w:val="7"/>
            <w:tcBorders>
              <w:top w:val="single" w:sz="8" w:space="0" w:color="auto"/>
            </w:tcBorders>
          </w:tcPr>
          <w:p w:rsidR="00B6653D" w:rsidRPr="001B2EB4" w:rsidRDefault="00B6653D" w:rsidP="00A41F6B">
            <w:pPr>
              <w:spacing w:before="0"/>
              <w:rPr>
                <w:sz w:val="18"/>
                <w:szCs w:val="18"/>
              </w:rPr>
            </w:pPr>
          </w:p>
        </w:tc>
      </w:tr>
      <w:tr w:rsidR="00B6653D" w:rsidRPr="00136DDD" w:rsidTr="00A41F6B">
        <w:trPr>
          <w:cantSplit/>
        </w:trPr>
        <w:tc>
          <w:tcPr>
            <w:tcW w:w="1641" w:type="dxa"/>
            <w:gridSpan w:val="3"/>
          </w:tcPr>
          <w:p w:rsidR="00B6653D" w:rsidRPr="00136DDD" w:rsidRDefault="00B6653D" w:rsidP="00A41F6B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282" w:type="dxa"/>
            <w:gridSpan w:val="4"/>
          </w:tcPr>
          <w:p w:rsidR="00B6653D" w:rsidRPr="00CD4CDB" w:rsidRDefault="00B6653D" w:rsidP="00A41F6B">
            <w:pPr>
              <w:rPr>
                <w:highlight w:val="yellow"/>
              </w:rPr>
            </w:pPr>
            <w:r w:rsidRPr="00D00E07">
              <w:rPr>
                <w:rFonts w:hint="eastAsia"/>
              </w:rPr>
              <w:t>Inter-Sector coordination</w:t>
            </w:r>
          </w:p>
        </w:tc>
      </w:tr>
      <w:tr w:rsidR="00B6653D" w:rsidRPr="00136DDD" w:rsidTr="00A41F6B">
        <w:trPr>
          <w:cantSplit/>
        </w:trPr>
        <w:tc>
          <w:tcPr>
            <w:tcW w:w="1641" w:type="dxa"/>
            <w:gridSpan w:val="3"/>
          </w:tcPr>
          <w:p w:rsidR="00B6653D" w:rsidRPr="00136DDD" w:rsidRDefault="00B6653D" w:rsidP="00A41F6B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282" w:type="dxa"/>
            <w:gridSpan w:val="4"/>
          </w:tcPr>
          <w:p w:rsidR="00B6653D" w:rsidRPr="00D16063" w:rsidRDefault="007E5340" w:rsidP="00A41F6B">
            <w:pPr>
              <w:rPr>
                <w:highlight w:val="yellow"/>
              </w:rPr>
            </w:pPr>
            <w:sdt>
              <w:sdtPr>
                <w:alias w:val="Abstract"/>
                <w:tag w:val="Abstract"/>
                <w:id w:val="-963885846"/>
                <w:placeholder>
                  <w:docPart w:val="426218FCDE1846E5A9AE7B8358BB4086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    <w:text w:multiLine="1"/>
              </w:sdtPr>
              <w:sdtEndPr/>
              <w:sdtContent>
                <w:proofErr w:type="gramStart"/>
                <w:r w:rsidR="00B6653D" w:rsidRPr="00E6137C">
                  <w:t>This</w:t>
                </w:r>
                <w:proofErr w:type="gramEnd"/>
                <w:r w:rsidR="00B6653D" w:rsidRPr="00E6137C">
                  <w:t xml:space="preserve"> LS contains the </w:t>
                </w:r>
                <w:r w:rsidR="00B6653D">
                  <w:t xml:space="preserve">reply of ITU-T SG15 to TSAG, ITU-D Sector and ITU-R Sector on inter-Sector coordination. </w:t>
                </w:r>
              </w:sdtContent>
            </w:sdt>
          </w:p>
        </w:tc>
      </w:tr>
    </w:tbl>
    <w:p w:rsidR="00B6653D" w:rsidRDefault="00B6653D" w:rsidP="00B6653D">
      <w:pPr>
        <w:spacing w:before="0"/>
      </w:pPr>
      <w:r>
        <w:rPr>
          <w:b/>
          <w:bCs/>
          <w:u w:val="single"/>
        </w:rPr>
        <w:br/>
      </w:r>
      <w:r w:rsidRPr="00693BC7">
        <w:rPr>
          <w:b/>
          <w:bCs/>
          <w:u w:val="single"/>
        </w:rPr>
        <w:t xml:space="preserve">1) Common interest areas of work between ITU-T SG15 and </w:t>
      </w:r>
      <w:r>
        <w:rPr>
          <w:b/>
          <w:bCs/>
          <w:u w:val="single"/>
        </w:rPr>
        <w:t>the I</w:t>
      </w:r>
      <w:r w:rsidRPr="00693BC7">
        <w:rPr>
          <w:b/>
          <w:bCs/>
          <w:u w:val="single"/>
        </w:rPr>
        <w:t>TU-D Sector</w:t>
      </w:r>
      <w:r>
        <w:t xml:space="preserve"> </w:t>
      </w:r>
      <w:r>
        <w:br/>
      </w:r>
      <w:bookmarkStart w:id="11" w:name="_Hlk12530148"/>
    </w:p>
    <w:p w:rsidR="00B6653D" w:rsidRPr="00E6137C" w:rsidRDefault="00B6653D" w:rsidP="00B6653D">
      <w:pPr>
        <w:spacing w:before="0"/>
      </w:pPr>
      <w:r w:rsidRPr="00E6137C">
        <w:t>This liaison answers</w:t>
      </w:r>
      <w:r>
        <w:t xml:space="preserve"> </w:t>
      </w:r>
      <w:hyperlink r:id="rId8" w:tooltip="ITU-T ftp file restricted to TIES access only" w:history="1">
        <w:r w:rsidRPr="00A809F5">
          <w:rPr>
            <w:rStyle w:val="Hyperlink"/>
            <w:lang w:val="es-ES_tradnl"/>
          </w:rPr>
          <w:t>TSAG-LS13 -E</w:t>
        </w:r>
      </w:hyperlink>
      <w:r>
        <w:t xml:space="preserve">, </w:t>
      </w:r>
      <w:hyperlink r:id="rId9" w:tooltip="ITU-T ftp file restricted to TIES access only" w:history="1">
        <w:r w:rsidRPr="00A809F5">
          <w:rPr>
            <w:rStyle w:val="Hyperlink"/>
            <w:lang w:val="es-ES_tradnl"/>
          </w:rPr>
          <w:t>ITU-D - SG1RGQ/120(Rev.1)-E</w:t>
        </w:r>
        <w:r>
          <w:rPr>
            <w:rStyle w:val="Hyperlink"/>
            <w:lang w:val="es-ES_tradnl"/>
          </w:rPr>
          <w:t xml:space="preserve"> </w:t>
        </w:r>
        <w:proofErr w:type="gramStart"/>
        <w:r>
          <w:rPr>
            <w:rStyle w:val="Hyperlink"/>
            <w:lang w:val="es-ES_tradnl"/>
          </w:rPr>
          <w:t xml:space="preserve">and  </w:t>
        </w:r>
        <w:r w:rsidRPr="00A809F5">
          <w:rPr>
            <w:rStyle w:val="Hyperlink"/>
            <w:lang w:val="es-ES_tradnl"/>
          </w:rPr>
          <w:t>SG2RGQ</w:t>
        </w:r>
        <w:proofErr w:type="gramEnd"/>
        <w:r w:rsidRPr="00A809F5">
          <w:rPr>
            <w:rStyle w:val="Hyperlink"/>
            <w:lang w:val="es-ES_tradnl"/>
          </w:rPr>
          <w:t>/107(Rev.1)-E -E</w:t>
        </w:r>
      </w:hyperlink>
      <w:r>
        <w:t>.</w:t>
      </w:r>
      <w:bookmarkEnd w:id="11"/>
      <w:r>
        <w:br/>
      </w:r>
      <w:r>
        <w:br/>
      </w:r>
      <w:r w:rsidRPr="00B316A7">
        <w:t>ITU-T S</w:t>
      </w:r>
      <w:r>
        <w:t>tudy Group 1</w:t>
      </w:r>
      <w:r w:rsidRPr="00B316A7">
        <w:t>5 would like to thank T</w:t>
      </w:r>
      <w:r>
        <w:t>DAG</w:t>
      </w:r>
      <w:r w:rsidRPr="00B316A7">
        <w:t xml:space="preserve"> for the liaison statement</w:t>
      </w:r>
      <w:r w:rsidRPr="00E6137C">
        <w:rPr>
          <w:u w:val="single"/>
        </w:rPr>
        <w:t xml:space="preserve"> </w:t>
      </w:r>
      <w:r w:rsidRPr="00E6137C">
        <w:t>(</w:t>
      </w:r>
      <w:bookmarkStart w:id="12" w:name="_Hlk12477401"/>
      <w:r w:rsidRPr="00E6137C">
        <w:rPr>
          <w:u w:val="single"/>
          <w:lang w:val="es-ES_tradnl"/>
        </w:rPr>
        <w:fldChar w:fldCharType="begin"/>
      </w:r>
      <w:r w:rsidRPr="00E6137C">
        <w:rPr>
          <w:u w:val="single"/>
          <w:lang w:val="es-ES_tradnl"/>
        </w:rPr>
        <w:instrText xml:space="preserve"> HYPERLINK "http://handle.itu.int/11.1002/ls/sp16-tdag-iLS-00004.docx" \o "ITU-T ftp file restricted to TIES access only" </w:instrText>
      </w:r>
      <w:r w:rsidRPr="00E6137C">
        <w:rPr>
          <w:u w:val="single"/>
          <w:lang w:val="es-ES_tradnl"/>
        </w:rPr>
        <w:fldChar w:fldCharType="separate"/>
      </w:r>
      <w:r w:rsidRPr="00E6137C">
        <w:rPr>
          <w:rStyle w:val="Hyperlink"/>
          <w:lang w:val="es-ES_tradnl"/>
        </w:rPr>
        <w:t>TDAG - TDAG - LS 4 -E</w:t>
      </w:r>
      <w:r w:rsidRPr="00E6137C">
        <w:fldChar w:fldCharType="end"/>
      </w:r>
      <w:bookmarkEnd w:id="12"/>
      <w:r w:rsidRPr="00E6137C">
        <w:t xml:space="preserve">)  dated 5 December 2018 </w:t>
      </w:r>
      <w:r>
        <w:t xml:space="preserve">posted as </w:t>
      </w:r>
      <w:bookmarkStart w:id="13" w:name="_Hlk10490480"/>
      <w:r w:rsidRPr="00B316A7">
        <w:rPr>
          <w:u w:val="single"/>
        </w:rPr>
        <w:fldChar w:fldCharType="begin"/>
      </w:r>
      <w:r>
        <w:rPr>
          <w:u w:val="single"/>
        </w:rPr>
        <w:instrText>HYPERLINK "https://www.itu.int/md/T17-SG15-190701-TD-GEN-0240/en"</w:instrText>
      </w:r>
      <w:r w:rsidRPr="00B316A7">
        <w:rPr>
          <w:u w:val="single"/>
        </w:rPr>
        <w:fldChar w:fldCharType="separate"/>
      </w:r>
      <w:r>
        <w:rPr>
          <w:rStyle w:val="Hyperlink"/>
        </w:rPr>
        <w:t>SG15-TD240/GEN</w:t>
      </w:r>
      <w:r w:rsidRPr="00B316A7">
        <w:fldChar w:fldCharType="end"/>
      </w:r>
      <w:bookmarkEnd w:id="13"/>
      <w:r>
        <w:t xml:space="preserve"> </w:t>
      </w:r>
      <w:r w:rsidRPr="00B316A7">
        <w:t>on “Coordination with the other sectors”</w:t>
      </w:r>
      <w:r>
        <w:t>,</w:t>
      </w:r>
      <w:r w:rsidRPr="00B316A7">
        <w:t xml:space="preserve"> and</w:t>
      </w:r>
      <w:r w:rsidRPr="00E6137C">
        <w:t xml:space="preserve"> </w:t>
      </w:r>
      <w:r>
        <w:t xml:space="preserve">TSAG for the liaison statement </w:t>
      </w:r>
      <w:r w:rsidRPr="00E6137C">
        <w:t>(</w:t>
      </w:r>
      <w:bookmarkStart w:id="14" w:name="_Hlk12477714"/>
      <w:r w:rsidRPr="00E6137C">
        <w:rPr>
          <w:u w:val="single"/>
          <w:lang w:val="es-ES_tradnl"/>
        </w:rPr>
        <w:fldChar w:fldCharType="begin"/>
      </w:r>
      <w:r w:rsidRPr="00E6137C">
        <w:rPr>
          <w:u w:val="single"/>
          <w:lang w:val="es-ES_tradnl"/>
        </w:rPr>
        <w:instrText xml:space="preserve"> HYPERLINK "http://handle.itu.int/11.1002/ls/sp16-tsag-oLS-00013.zip" \o "ITU-T ftp file restricted to TIES access only" </w:instrText>
      </w:r>
      <w:r w:rsidRPr="00E6137C">
        <w:rPr>
          <w:u w:val="single"/>
          <w:lang w:val="es-ES_tradnl"/>
        </w:rPr>
        <w:fldChar w:fldCharType="separate"/>
      </w:r>
      <w:r w:rsidRPr="00E6137C">
        <w:rPr>
          <w:rStyle w:val="Hyperlink"/>
          <w:lang w:val="es-ES_tradnl"/>
        </w:rPr>
        <w:t>TSAG-LS13 -E</w:t>
      </w:r>
      <w:r w:rsidRPr="00E6137C">
        <w:fldChar w:fldCharType="end"/>
      </w:r>
      <w:bookmarkEnd w:id="14"/>
      <w:r w:rsidRPr="00E6137C">
        <w:rPr>
          <w:lang w:val="es-ES_tradnl"/>
        </w:rPr>
        <w:t>)</w:t>
      </w:r>
      <w:r w:rsidRPr="00E6137C">
        <w:t xml:space="preserve"> dated 10-14 December 2018 </w:t>
      </w:r>
      <w:bookmarkStart w:id="15" w:name="_Hlk12531589"/>
      <w:r>
        <w:t xml:space="preserve">posted as </w:t>
      </w:r>
      <w:bookmarkStart w:id="16" w:name="_Hlk10490654"/>
      <w:r w:rsidRPr="00B316A7">
        <w:rPr>
          <w:u w:val="single"/>
        </w:rPr>
        <w:fldChar w:fldCharType="begin"/>
      </w:r>
      <w:r>
        <w:rPr>
          <w:u w:val="single"/>
        </w:rPr>
        <w:instrText>HYPERLINK "https://www.itu.int/md/T17-SG15-190701-TD-GEN-0241/en"</w:instrText>
      </w:r>
      <w:r w:rsidRPr="00B316A7">
        <w:rPr>
          <w:u w:val="single"/>
        </w:rPr>
        <w:fldChar w:fldCharType="separate"/>
      </w:r>
      <w:r>
        <w:rPr>
          <w:rStyle w:val="Hyperlink"/>
        </w:rPr>
        <w:t>SG15-TD241/GEN</w:t>
      </w:r>
      <w:r w:rsidRPr="00B316A7">
        <w:fldChar w:fldCharType="end"/>
      </w:r>
      <w:bookmarkEnd w:id="15"/>
      <w:bookmarkEnd w:id="16"/>
      <w:r>
        <w:t xml:space="preserve"> </w:t>
      </w:r>
      <w:r w:rsidRPr="00E6137C">
        <w:t>on “ITU inter-Sector coordination”</w:t>
      </w:r>
      <w:r>
        <w:t>.</w:t>
      </w:r>
      <w:r>
        <w:br/>
      </w:r>
      <w:r w:rsidRPr="00A809F5">
        <w:t>Along with above liaison statements, ITU-T SG15 received also liaison statement from ITU-D</w:t>
      </w:r>
      <w:r>
        <w:t xml:space="preserve"> </w:t>
      </w:r>
      <w:r w:rsidRPr="00A809F5">
        <w:t xml:space="preserve">SG1 and SG2 </w:t>
      </w:r>
      <w:r w:rsidRPr="00E6137C">
        <w:rPr>
          <w:b/>
          <w:bCs/>
          <w:lang w:val="es-ES_tradnl"/>
        </w:rPr>
        <w:t>(</w:t>
      </w:r>
      <w:bookmarkStart w:id="17" w:name="_Hlk12477888"/>
      <w:r w:rsidRPr="00E6137C">
        <w:rPr>
          <w:u w:val="single"/>
          <w:lang w:val="es-ES_tradnl"/>
        </w:rPr>
        <w:fldChar w:fldCharType="begin"/>
      </w:r>
      <w:r w:rsidRPr="00E6137C">
        <w:rPr>
          <w:u w:val="single"/>
          <w:lang w:val="es-ES_tradnl"/>
        </w:rPr>
        <w:instrText xml:space="preserve"> HYPERLINK "http://handle.itu.int/11.1002/ls/sp16-itu-d-iLS-00006.docx" \o "ITU-T ftp file restricted to TIES access only" </w:instrText>
      </w:r>
      <w:r w:rsidRPr="00E6137C">
        <w:rPr>
          <w:u w:val="single"/>
          <w:lang w:val="es-ES_tradnl"/>
        </w:rPr>
        <w:fldChar w:fldCharType="separate"/>
      </w:r>
      <w:r w:rsidRPr="00E6137C">
        <w:rPr>
          <w:rStyle w:val="Hyperlink"/>
          <w:lang w:val="es-ES_tradnl"/>
        </w:rPr>
        <w:t>ITU-D - SG1RGQ/120(Rev.1)-E, SG2RGQ/107(Rev.1)-E -E</w:t>
      </w:r>
      <w:r w:rsidRPr="00E6137C">
        <w:fldChar w:fldCharType="end"/>
      </w:r>
      <w:bookmarkEnd w:id="17"/>
      <w:r w:rsidRPr="00E6137C">
        <w:t xml:space="preserve">) dated 29 November 2018 </w:t>
      </w:r>
      <w:r>
        <w:t xml:space="preserve">posted as </w:t>
      </w:r>
      <w:bookmarkStart w:id="18" w:name="_Hlk10489886"/>
      <w:r w:rsidRPr="00A809F5">
        <w:rPr>
          <w:u w:val="single"/>
        </w:rPr>
        <w:fldChar w:fldCharType="begin"/>
      </w:r>
      <w:r>
        <w:rPr>
          <w:u w:val="single"/>
        </w:rPr>
        <w:instrText>HYPERLINK "https://www.itu.int/md/T17-SG15-190701-TD-GEN-0230/en"</w:instrText>
      </w:r>
      <w:r w:rsidRPr="00A809F5">
        <w:rPr>
          <w:u w:val="single"/>
        </w:rPr>
        <w:fldChar w:fldCharType="separate"/>
      </w:r>
      <w:r>
        <w:rPr>
          <w:rStyle w:val="Hyperlink"/>
        </w:rPr>
        <w:t>SG15-TD230/GEN</w:t>
      </w:r>
      <w:r w:rsidRPr="00A809F5">
        <w:fldChar w:fldCharType="end"/>
      </w:r>
      <w:bookmarkEnd w:id="18"/>
      <w:r>
        <w:t xml:space="preserve"> </w:t>
      </w:r>
      <w:r w:rsidRPr="00E6137C">
        <w:t>on “matching of ITU-D SG1 and SG2 Questions of interest to ITU-T Study Groups for inter-sectoral coordination purposes (reply to SG15-LS60)”.</w:t>
      </w:r>
      <w:r w:rsidRPr="00E6137C">
        <w:br/>
      </w:r>
      <w:r w:rsidRPr="00E6137C">
        <w:br/>
      </w:r>
      <w:proofErr w:type="gramStart"/>
      <w:r w:rsidRPr="00E6137C">
        <w:t>ITU-T SG15 has reviewed the above liaison statements during its meeting in Geneva, 1-12 July 2019 and note</w:t>
      </w:r>
      <w:r>
        <w:t>d</w:t>
      </w:r>
      <w:r w:rsidRPr="00E6137C">
        <w:t xml:space="preserve"> TSAG’s statement in the first section of its liaison dated 10-14 December 2018 that TSAG has </w:t>
      </w:r>
      <w:r w:rsidRPr="00E6137C">
        <w:rPr>
          <w:i/>
          <w:iCs/>
        </w:rPr>
        <w:t>accepted all amendments and</w:t>
      </w:r>
      <w:r w:rsidRPr="00E6137C">
        <w:t xml:space="preserve"> </w:t>
      </w:r>
      <w:r w:rsidRPr="00E6137C">
        <w:rPr>
          <w:i/>
          <w:iCs/>
        </w:rPr>
        <w:t>updated the mapping material accordingly</w:t>
      </w:r>
      <w:r w:rsidRPr="00E6137C">
        <w:t xml:space="preserve"> and requests to </w:t>
      </w:r>
      <w:r w:rsidRPr="00E6137C">
        <w:lastRenderedPageBreak/>
        <w:t>refer to the attachments 1 and 2 of its liaison for the review of the mapping of common interest areas of work.</w:t>
      </w:r>
      <w:proofErr w:type="gramEnd"/>
      <w:r w:rsidRPr="00E6137C">
        <w:t xml:space="preserve"> </w:t>
      </w:r>
      <w:r w:rsidRPr="00E6137C">
        <w:br/>
      </w:r>
      <w:proofErr w:type="gramStart"/>
      <w:r w:rsidRPr="00E6137C">
        <w:t>Consequently</w:t>
      </w:r>
      <w:proofErr w:type="gramEnd"/>
      <w:r w:rsidRPr="00E6137C">
        <w:t xml:space="preserve"> ITU-T SG15 considers the 3 mapping tables in attachment 1</w:t>
      </w:r>
      <w:r>
        <w:t xml:space="preserve"> </w:t>
      </w:r>
      <w:r w:rsidRPr="00E6137C">
        <w:t>of TSAG liaison statement dated 10-14 December 2018 as the relevant ones for the review of “Matching of ITU-D SG 1 and 2 Questions of interest to ITU-T SG15” and those attached to the liaison statement from ITU-D SG1 and SG2 dated 29 November 2018 as superseded.</w:t>
      </w:r>
    </w:p>
    <w:p w:rsidR="00B6653D" w:rsidRDefault="00B6653D" w:rsidP="00B6653D"/>
    <w:p w:rsidR="00B6653D" w:rsidRDefault="00B6653D" w:rsidP="00B6653D">
      <w:r>
        <w:t>ITU-T SG15 has reviewed the mapping table 2 “Matrix of ITU-D Questions and ITU-T Questions” and mapping table 3 – “List of ITU-T Questions which could be related to ITU-D Questions even in the absence of relevant ITU-T working items”.</w:t>
      </w:r>
    </w:p>
    <w:p w:rsidR="00B6653D" w:rsidRDefault="00B6653D" w:rsidP="00B6653D">
      <w:proofErr w:type="gramStart"/>
      <w:r>
        <w:t>ITU-T SG15 has no change to communicate regarding the items related to ITU-T SG15 in table 2 and has corrected table 3: see Attachment of the present LS/</w:t>
      </w:r>
      <w:proofErr w:type="spellStart"/>
      <w:r>
        <w:t>i</w:t>
      </w:r>
      <w:proofErr w:type="spellEnd"/>
      <w:r>
        <w:t xml:space="preserve">/r - </w:t>
      </w:r>
      <w:bookmarkStart w:id="19" w:name="_Hlk13125416"/>
      <w:r>
        <w:t xml:space="preserve">Extract of  mapping table 3 “List of ITU-T Questions which could be related to ITU-D Questions even in the absence of relevant ITU-T working items” (items relevant to ITU-T SG15); </w:t>
      </w:r>
      <w:bookmarkEnd w:id="19"/>
      <w:r>
        <w:t>the corrections are highlighted in yellow.</w:t>
      </w:r>
      <w:proofErr w:type="gramEnd"/>
    </w:p>
    <w:p w:rsidR="00B6653D" w:rsidRPr="00E6137C" w:rsidRDefault="00B6653D" w:rsidP="00B6653D">
      <w:r w:rsidRPr="00E6137C">
        <w:t xml:space="preserve">Regarding TSAG’s request to comment on the necessity of inclusion of work items as represented in mapping table 1 “ITU-D Questions vis-à-vis ITU-T Questions”, ITU-T SG15 considers </w:t>
      </w:r>
      <w:r>
        <w:t xml:space="preserve">that the inclusion of work items in </w:t>
      </w:r>
      <w:r w:rsidRPr="00E6137C">
        <w:t>this</w:t>
      </w:r>
      <w:r>
        <w:t xml:space="preserve"> </w:t>
      </w:r>
      <w:r w:rsidRPr="00E6137C">
        <w:t>table is not necessary to support cooperation across the Sectors</w:t>
      </w:r>
      <w:r>
        <w:t>. T</w:t>
      </w:r>
      <w:r w:rsidRPr="005F2D80">
        <w:t xml:space="preserve">he </w:t>
      </w:r>
      <w:r>
        <w:t xml:space="preserve">listed </w:t>
      </w:r>
      <w:r w:rsidRPr="005F2D80">
        <w:t>work items evolve ra</w:t>
      </w:r>
      <w:r>
        <w:t>pidly and the updated information on</w:t>
      </w:r>
      <w:r w:rsidRPr="00E6137C">
        <w:t xml:space="preserve"> the Questions </w:t>
      </w:r>
      <w:r>
        <w:t xml:space="preserve">of ITU-T SG15 </w:t>
      </w:r>
      <w:r w:rsidRPr="00E6137C">
        <w:t xml:space="preserve">and </w:t>
      </w:r>
      <w:r>
        <w:t>their respective work program is</w:t>
      </w:r>
      <w:r w:rsidRPr="00E6137C">
        <w:t xml:space="preserve"> available on the ITU-T SG15 web </w:t>
      </w:r>
      <w:r>
        <w:t xml:space="preserve">page. </w:t>
      </w:r>
      <w:proofErr w:type="gramStart"/>
      <w:r>
        <w:t>Therefore</w:t>
      </w:r>
      <w:proofErr w:type="gramEnd"/>
      <w:r>
        <w:t xml:space="preserve"> ITU-T SG15 regards this </w:t>
      </w:r>
      <w:r w:rsidRPr="00E6137C">
        <w:t xml:space="preserve">mapping table </w:t>
      </w:r>
      <w:r>
        <w:t xml:space="preserve">with the listed work items </w:t>
      </w:r>
      <w:r w:rsidRPr="00E6137C">
        <w:t>as an internal document of the ITU-D Sector</w:t>
      </w:r>
      <w:r>
        <w:t>.</w:t>
      </w:r>
    </w:p>
    <w:p w:rsidR="00B6653D" w:rsidRDefault="00B6653D" w:rsidP="00B6653D">
      <w:pPr>
        <w:rPr>
          <w:lang w:val="en-US"/>
        </w:rPr>
      </w:pPr>
      <w:r w:rsidRPr="00F1362F">
        <w:rPr>
          <w:lang w:val="en-US"/>
        </w:rPr>
        <w:t>ITU-T SG15 looks forward to</w:t>
      </w:r>
      <w:r>
        <w:rPr>
          <w:lang w:val="en-US"/>
        </w:rPr>
        <w:t xml:space="preserve"> further</w:t>
      </w:r>
      <w:r w:rsidRPr="00F1362F">
        <w:rPr>
          <w:lang w:val="en-US"/>
        </w:rPr>
        <w:t xml:space="preserve"> cooperati</w:t>
      </w:r>
      <w:r>
        <w:rPr>
          <w:lang w:val="en-US"/>
        </w:rPr>
        <w:t>on</w:t>
      </w:r>
      <w:r w:rsidRPr="00F1362F">
        <w:rPr>
          <w:lang w:val="en-US"/>
        </w:rPr>
        <w:t xml:space="preserve"> with </w:t>
      </w:r>
      <w:r>
        <w:rPr>
          <w:lang w:val="en-US"/>
        </w:rPr>
        <w:t xml:space="preserve">TSAG and the </w:t>
      </w:r>
      <w:r w:rsidRPr="00F1362F">
        <w:rPr>
          <w:lang w:val="en-US"/>
        </w:rPr>
        <w:t>ITU-</w:t>
      </w:r>
      <w:r>
        <w:rPr>
          <w:lang w:val="en-US"/>
        </w:rPr>
        <w:t>D Sector.</w:t>
      </w:r>
    </w:p>
    <w:p w:rsidR="00B6653D" w:rsidRDefault="00B6653D" w:rsidP="00B6653D">
      <w:pPr>
        <w:rPr>
          <w:lang w:val="en-US"/>
        </w:rPr>
      </w:pPr>
    </w:p>
    <w:p w:rsidR="00B6653D" w:rsidRDefault="00B6653D" w:rsidP="00B6653D">
      <w:pPr>
        <w:rPr>
          <w:lang w:val="en-US"/>
        </w:rPr>
      </w:pPr>
      <w:r>
        <w:rPr>
          <w:b/>
          <w:bCs/>
          <w:u w:val="single"/>
        </w:rPr>
        <w:t>2</w:t>
      </w:r>
      <w:r w:rsidRPr="00693BC7">
        <w:rPr>
          <w:b/>
          <w:bCs/>
          <w:u w:val="single"/>
        </w:rPr>
        <w:t xml:space="preserve">) Common interest areas of work between ITU-T SG15 and </w:t>
      </w:r>
      <w:r>
        <w:rPr>
          <w:b/>
          <w:bCs/>
          <w:u w:val="single"/>
        </w:rPr>
        <w:t xml:space="preserve">the </w:t>
      </w:r>
      <w:r w:rsidRPr="00693BC7">
        <w:rPr>
          <w:b/>
          <w:bCs/>
          <w:u w:val="single"/>
        </w:rPr>
        <w:t>ITU-</w:t>
      </w:r>
      <w:r>
        <w:rPr>
          <w:b/>
          <w:bCs/>
          <w:u w:val="single"/>
        </w:rPr>
        <w:t>R</w:t>
      </w:r>
      <w:r w:rsidRPr="00693BC7">
        <w:rPr>
          <w:b/>
          <w:bCs/>
          <w:u w:val="single"/>
        </w:rPr>
        <w:t xml:space="preserve"> Sector</w:t>
      </w:r>
    </w:p>
    <w:p w:rsidR="00B6653D" w:rsidRDefault="00B6653D" w:rsidP="00B6653D">
      <w:r w:rsidRPr="00E6137C">
        <w:t>This liaison answers</w:t>
      </w:r>
      <w:r>
        <w:t xml:space="preserve"> </w:t>
      </w:r>
      <w:hyperlink r:id="rId10" w:tooltip="ITU-T ftp file restricted to TIES access only" w:history="1">
        <w:r w:rsidRPr="00A809F5">
          <w:rPr>
            <w:rStyle w:val="Hyperlink"/>
            <w:lang w:val="es-ES_tradnl"/>
          </w:rPr>
          <w:t>TSAG-LS13 -E</w:t>
        </w:r>
      </w:hyperlink>
      <w:r>
        <w:rPr>
          <w:rStyle w:val="Hyperlink"/>
          <w:lang w:val="es-ES_tradnl"/>
        </w:rPr>
        <w:t xml:space="preserve"> and</w:t>
      </w:r>
      <w:r w:rsidRPr="007D2448">
        <w:rPr>
          <w:rStyle w:val="Hyperlink"/>
          <w:lang w:val="es-ES_tradnl"/>
        </w:rPr>
        <w:t xml:space="preserve"> </w:t>
      </w:r>
      <w:hyperlink r:id="rId11" w:tooltip="ITU-T ftp file restricted to TIES access only" w:history="1">
        <w:r w:rsidRPr="007D2448">
          <w:rPr>
            <w:rStyle w:val="Hyperlink"/>
          </w:rPr>
          <w:t>ITU-R SG6-LS28 -E</w:t>
        </w:r>
      </w:hyperlink>
      <w:r>
        <w:t>.</w:t>
      </w:r>
      <w:r>
        <w:br/>
      </w:r>
    </w:p>
    <w:p w:rsidR="00B6653D" w:rsidRPr="00372CFC" w:rsidRDefault="00B6653D" w:rsidP="00B6653D">
      <w:pPr>
        <w:spacing w:before="0"/>
      </w:pPr>
      <w:r w:rsidRPr="007D2448">
        <w:rPr>
          <w:rFonts w:eastAsia="Times New Roman"/>
        </w:rPr>
        <w:t>ITU-T SG15 would like to thank TSAG for the liaison statement (</w:t>
      </w:r>
      <w:hyperlink r:id="rId12" w:tooltip="ITU-T ftp file restricted to TIES access only" w:history="1">
        <w:r w:rsidRPr="007D2448">
          <w:rPr>
            <w:color w:val="0000FF"/>
            <w:u w:val="single"/>
            <w:lang w:val="es-ES_tradnl"/>
          </w:rPr>
          <w:t>TSAG-LS13 -E</w:t>
        </w:r>
      </w:hyperlink>
      <w:r w:rsidRPr="007D2448">
        <w:rPr>
          <w:lang w:val="es-ES_tradnl"/>
        </w:rPr>
        <w:t>)</w:t>
      </w:r>
      <w:r w:rsidRPr="007D2448">
        <w:rPr>
          <w:rFonts w:eastAsia="Times New Roman"/>
        </w:rPr>
        <w:t xml:space="preserve"> dated 10-14 December 2018 </w:t>
      </w:r>
      <w:r w:rsidRPr="00042122">
        <w:rPr>
          <w:rFonts w:eastAsia="Times New Roman"/>
        </w:rPr>
        <w:t xml:space="preserve">posted as </w:t>
      </w:r>
      <w:hyperlink r:id="rId13" w:history="1">
        <w:r w:rsidRPr="00042122">
          <w:rPr>
            <w:rStyle w:val="Hyperlink"/>
            <w:rFonts w:eastAsia="Times New Roman"/>
          </w:rPr>
          <w:t>SG15-TD241/GEN</w:t>
        </w:r>
      </w:hyperlink>
      <w:r>
        <w:rPr>
          <w:rFonts w:eastAsia="Times New Roman"/>
        </w:rPr>
        <w:t xml:space="preserve"> </w:t>
      </w:r>
      <w:r w:rsidRPr="007D2448">
        <w:rPr>
          <w:rFonts w:eastAsia="Times New Roman"/>
        </w:rPr>
        <w:t>on “ITU inter-Sector coordination” and ITU-R SG6 for the liaison statement (</w:t>
      </w:r>
      <w:hyperlink r:id="rId14" w:tooltip="ITU-T ftp file restricted to TIES access only" w:history="1">
        <w:r w:rsidRPr="007D2448">
          <w:rPr>
            <w:rFonts w:eastAsia="Times New Roman"/>
            <w:color w:val="0000FF"/>
            <w:u w:val="single"/>
          </w:rPr>
          <w:t>ITU-R SG6-LS28 -E</w:t>
        </w:r>
      </w:hyperlink>
      <w:r w:rsidRPr="007D2448">
        <w:rPr>
          <w:rFonts w:eastAsia="Times New Roman"/>
          <w:color w:val="0000FF"/>
          <w:u w:val="single"/>
        </w:rPr>
        <w:t xml:space="preserve"> </w:t>
      </w:r>
      <w:r w:rsidRPr="007D2448">
        <w:rPr>
          <w:rFonts w:eastAsia="Times New Roman"/>
        </w:rPr>
        <w:t xml:space="preserve">) dated 9 April 2019 </w:t>
      </w:r>
      <w:r>
        <w:rPr>
          <w:rFonts w:eastAsia="Times New Roman"/>
        </w:rPr>
        <w:t xml:space="preserve">posted as </w:t>
      </w:r>
      <w:hyperlink r:id="rId15" w:history="1">
        <w:r>
          <w:rPr>
            <w:rStyle w:val="Hyperlink"/>
            <w:rFonts w:eastAsia="Times New Roman"/>
          </w:rPr>
          <w:t>SG15-TD270/GEN</w:t>
        </w:r>
      </w:hyperlink>
      <w:r>
        <w:rPr>
          <w:rFonts w:eastAsia="Times New Roman"/>
        </w:rPr>
        <w:t xml:space="preserve"> </w:t>
      </w:r>
      <w:r w:rsidRPr="007D2448">
        <w:rPr>
          <w:rFonts w:eastAsia="Times New Roman"/>
        </w:rPr>
        <w:t>on “ITU Inter-Sector Coordination on matters of common interest”.</w:t>
      </w:r>
    </w:p>
    <w:p w:rsidR="00B6653D" w:rsidRPr="000212C2" w:rsidRDefault="00B6653D" w:rsidP="00B6653D">
      <w:r w:rsidRPr="007D2448">
        <w:rPr>
          <w:lang w:val="en-US"/>
        </w:rPr>
        <w:t xml:space="preserve">ITU-T SG15 has reviewed the above liaison statements during its meeting in Geneva, 1-12 July 2019 </w:t>
      </w:r>
      <w:r w:rsidRPr="007D2448">
        <w:t xml:space="preserve">and </w:t>
      </w:r>
      <w:r>
        <w:t xml:space="preserve">has </w:t>
      </w:r>
      <w:r w:rsidRPr="007D2448">
        <w:t>well noted that ITU-</w:t>
      </w:r>
      <w:r>
        <w:t xml:space="preserve">R </w:t>
      </w:r>
      <w:r w:rsidRPr="007D2448">
        <w:t>WP</w:t>
      </w:r>
      <w:r>
        <w:t xml:space="preserve"> </w:t>
      </w:r>
      <w:r w:rsidRPr="007D2448">
        <w:t>6A has appointed Mr John Shaw (</w:t>
      </w:r>
      <w:hyperlink r:id="rId16" w:history="1">
        <w:r w:rsidRPr="007D2448">
          <w:rPr>
            <w:rStyle w:val="Hyperlink"/>
          </w:rPr>
          <w:t>shawzone@gmail.com</w:t>
        </w:r>
      </w:hyperlink>
      <w:r w:rsidRPr="007D2448">
        <w:t>) as Rapporteur to cover issues of interference from wired communications systems and from WPT system</w:t>
      </w:r>
      <w:r>
        <w:t>s.</w:t>
      </w:r>
      <w:r>
        <w:br/>
      </w:r>
      <w:r w:rsidRPr="000212C2">
        <w:t xml:space="preserve">ITU-T SG15 has also reviewed the mapping table 1 – “ITU-R WPs vis-à-vis ITU-T Questions” and </w:t>
      </w:r>
      <w:r>
        <w:t xml:space="preserve">mapping </w:t>
      </w:r>
      <w:r w:rsidRPr="000212C2">
        <w:t>table 2 – “Matrix of ITU-R WPs and ITU-T Questions” of attachment 2 – “Matching of ITU-R WPs of interest to ITU-T study groups” of TSAG liaison statement dated 10-14 December 2018.</w:t>
      </w:r>
      <w:r>
        <w:br/>
      </w:r>
      <w:r w:rsidRPr="000212C2">
        <w:t xml:space="preserve">ITU-T SG15 has no change to communicate regarding </w:t>
      </w:r>
      <w:r w:rsidRPr="004A7398">
        <w:t xml:space="preserve">the items related to ITU-T SG15 </w:t>
      </w:r>
      <w:r>
        <w:t xml:space="preserve">in </w:t>
      </w:r>
      <w:r w:rsidRPr="000212C2">
        <w:t>table 2 and confirm</w:t>
      </w:r>
      <w:r>
        <w:t>s</w:t>
      </w:r>
      <w:r w:rsidRPr="000212C2">
        <w:t xml:space="preserve"> the ITU-T SG15 Questions listed in table</w:t>
      </w:r>
      <w:r>
        <w:t xml:space="preserve"> 1 </w:t>
      </w:r>
      <w:r w:rsidRPr="000212C2">
        <w:t>are correct.</w:t>
      </w:r>
    </w:p>
    <w:p w:rsidR="00B6653D" w:rsidRDefault="00B6653D" w:rsidP="00B6653D">
      <w:r w:rsidRPr="00F1362F">
        <w:t xml:space="preserve">ITU-T SG15 looks forward to </w:t>
      </w:r>
      <w:r>
        <w:t xml:space="preserve">further </w:t>
      </w:r>
      <w:r w:rsidRPr="00F1362F">
        <w:t>cooperati</w:t>
      </w:r>
      <w:r>
        <w:t>on</w:t>
      </w:r>
      <w:r w:rsidRPr="00F1362F">
        <w:t xml:space="preserve"> with TSAG and the ITU-</w:t>
      </w:r>
      <w:r>
        <w:t>R</w:t>
      </w:r>
      <w:r w:rsidRPr="00F1362F">
        <w:t xml:space="preserve"> Sector</w:t>
      </w:r>
      <w:r>
        <w:t>.</w:t>
      </w:r>
    </w:p>
    <w:p w:rsidR="00B6653D" w:rsidRDefault="00B6653D" w:rsidP="00B6653D"/>
    <w:p w:rsidR="00B6653D" w:rsidRDefault="00B6653D" w:rsidP="00B6653D">
      <w:proofErr w:type="gramStart"/>
      <w:r>
        <w:t>Attachment :</w:t>
      </w:r>
      <w:proofErr w:type="gramEnd"/>
      <w:r w:rsidRPr="00E825E5">
        <w:t xml:space="preserve"> ITU-T SG15 reply to TSAG and the ITU-D Sector on ITU inter-Sector coordination</w:t>
      </w:r>
      <w:r>
        <w:br/>
      </w:r>
    </w:p>
    <w:p w:rsidR="008E44FB" w:rsidRDefault="00B6653D" w:rsidP="007E5340">
      <w:pPr>
        <w:jc w:val="center"/>
      </w:pPr>
      <w:r>
        <w:t>__________________</w:t>
      </w:r>
    </w:p>
    <w:sectPr w:rsidR="008E44FB" w:rsidSect="005F3997">
      <w:headerReference w:type="default" r:id="rId17"/>
      <w:pgSz w:w="11906" w:h="16838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3997" w:rsidRDefault="005F3997" w:rsidP="005F3997">
      <w:pPr>
        <w:spacing w:before="0"/>
      </w:pPr>
      <w:r>
        <w:separator/>
      </w:r>
    </w:p>
  </w:endnote>
  <w:endnote w:type="continuationSeparator" w:id="0">
    <w:p w:rsidR="005F3997" w:rsidRDefault="005F3997" w:rsidP="005F399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0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3997" w:rsidRDefault="005F3997" w:rsidP="005F3997">
      <w:pPr>
        <w:spacing w:before="0"/>
      </w:pPr>
      <w:r>
        <w:separator/>
      </w:r>
    </w:p>
  </w:footnote>
  <w:footnote w:type="continuationSeparator" w:id="0">
    <w:p w:rsidR="005F3997" w:rsidRDefault="005F3997" w:rsidP="005F399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3997" w:rsidRPr="005F3997" w:rsidRDefault="005F3997" w:rsidP="005F3997">
    <w:pPr>
      <w:pStyle w:val="Header"/>
      <w:jc w:val="center"/>
      <w:rPr>
        <w:sz w:val="18"/>
      </w:rPr>
    </w:pPr>
    <w:r w:rsidRPr="005F3997">
      <w:rPr>
        <w:sz w:val="18"/>
      </w:rPr>
      <w:t xml:space="preserve">- </w:t>
    </w:r>
    <w:r w:rsidRPr="005F3997">
      <w:rPr>
        <w:sz w:val="18"/>
      </w:rPr>
      <w:fldChar w:fldCharType="begin"/>
    </w:r>
    <w:r w:rsidRPr="005F3997">
      <w:rPr>
        <w:sz w:val="18"/>
      </w:rPr>
      <w:instrText xml:space="preserve"> PAGE  \* MERGEFORMAT </w:instrText>
    </w:r>
    <w:r w:rsidRPr="005F3997">
      <w:rPr>
        <w:sz w:val="18"/>
      </w:rPr>
      <w:fldChar w:fldCharType="separate"/>
    </w:r>
    <w:r w:rsidR="007E5340">
      <w:rPr>
        <w:noProof/>
        <w:sz w:val="18"/>
      </w:rPr>
      <w:t>2</w:t>
    </w:r>
    <w:r w:rsidRPr="005F3997">
      <w:rPr>
        <w:sz w:val="18"/>
      </w:rPr>
      <w:fldChar w:fldCharType="end"/>
    </w:r>
    <w:r w:rsidRPr="005F3997">
      <w:rPr>
        <w:sz w:val="18"/>
      </w:rPr>
      <w:t xml:space="preserve"> -</w:t>
    </w:r>
  </w:p>
  <w:p w:rsidR="005F3997" w:rsidRPr="005F3997" w:rsidRDefault="005F3997" w:rsidP="005F3997">
    <w:pPr>
      <w:pStyle w:val="Header"/>
      <w:spacing w:after="240"/>
      <w:jc w:val="center"/>
      <w:rPr>
        <w:sz w:val="18"/>
      </w:rPr>
    </w:pPr>
    <w:r w:rsidRPr="005F3997">
      <w:rPr>
        <w:sz w:val="18"/>
      </w:rPr>
      <w:fldChar w:fldCharType="begin"/>
    </w:r>
    <w:r w:rsidRPr="005F3997">
      <w:rPr>
        <w:sz w:val="18"/>
      </w:rPr>
      <w:instrText xml:space="preserve"> STYLEREF  Docnumber  </w:instrText>
    </w:r>
    <w:r w:rsidRPr="005F3997">
      <w:rPr>
        <w:sz w:val="18"/>
      </w:rPr>
      <w:fldChar w:fldCharType="separate"/>
    </w:r>
    <w:r w:rsidR="007E5340">
      <w:rPr>
        <w:noProof/>
        <w:sz w:val="18"/>
      </w:rPr>
      <w:t>SG15-LS208</w:t>
    </w:r>
    <w:r w:rsidRPr="005F3997">
      <w:rPr>
        <w:sz w:val="1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53D"/>
    <w:rsid w:val="000161CD"/>
    <w:rsid w:val="005F3997"/>
    <w:rsid w:val="007E5340"/>
    <w:rsid w:val="008E44FB"/>
    <w:rsid w:val="00B6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618BF4C"/>
  <w15:chartTrackingRefBased/>
  <w15:docId w15:val="{D41BFBDA-3466-428B-8E3B-E0597DBEE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653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MS Mincho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aliases w:val="超级链接,CEO_Hyperlink"/>
    <w:basedOn w:val="DefaultParagraphFont"/>
    <w:rsid w:val="00B6653D"/>
    <w:rPr>
      <w:color w:val="0563C1" w:themeColor="hyperlink"/>
      <w:u w:val="single"/>
    </w:rPr>
  </w:style>
  <w:style w:type="paragraph" w:customStyle="1" w:styleId="LSSource">
    <w:name w:val="LSSource"/>
    <w:basedOn w:val="Normal"/>
    <w:rsid w:val="00B6653D"/>
    <w:rPr>
      <w:b/>
      <w:bCs/>
    </w:rPr>
  </w:style>
  <w:style w:type="paragraph" w:customStyle="1" w:styleId="LSTitle">
    <w:name w:val="LSTitle"/>
    <w:basedOn w:val="Normal"/>
    <w:link w:val="LSTitleChar"/>
    <w:rsid w:val="00B6653D"/>
    <w:rPr>
      <w:b/>
      <w:bCs/>
    </w:rPr>
  </w:style>
  <w:style w:type="paragraph" w:customStyle="1" w:styleId="LSForComment">
    <w:name w:val="LSForComment"/>
    <w:basedOn w:val="Normal"/>
    <w:rsid w:val="00B6653D"/>
    <w:rPr>
      <w:b/>
      <w:bCs/>
    </w:rPr>
  </w:style>
  <w:style w:type="paragraph" w:customStyle="1" w:styleId="LSDeadline">
    <w:name w:val="LSDeadline"/>
    <w:basedOn w:val="Normal"/>
    <w:rsid w:val="00B6653D"/>
    <w:rPr>
      <w:b/>
      <w:bCs/>
    </w:rPr>
  </w:style>
  <w:style w:type="paragraph" w:customStyle="1" w:styleId="LSForAction">
    <w:name w:val="LSForAction"/>
    <w:basedOn w:val="Normal"/>
    <w:rsid w:val="00B6653D"/>
    <w:rPr>
      <w:b/>
      <w:bCs/>
    </w:rPr>
  </w:style>
  <w:style w:type="paragraph" w:customStyle="1" w:styleId="LSForInfo">
    <w:name w:val="LSForInfo"/>
    <w:basedOn w:val="LSForAction"/>
    <w:rsid w:val="00B6653D"/>
  </w:style>
  <w:style w:type="character" w:customStyle="1" w:styleId="LSTitleChar">
    <w:name w:val="LSTitle Char"/>
    <w:link w:val="LSTitle"/>
    <w:rsid w:val="00B6653D"/>
    <w:rPr>
      <w:rFonts w:ascii="Times New Roman" w:eastAsia="MS Mincho" w:hAnsi="Times New Roman" w:cs="Times New Roman"/>
      <w:b/>
      <w:bCs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5F3997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5F3997"/>
    <w:rPr>
      <w:rFonts w:ascii="Times New Roman" w:eastAsia="MS Mincho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5F3997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5F3997"/>
    <w:rPr>
      <w:rFonts w:ascii="Times New Roman" w:eastAsia="MS Mincho" w:hAnsi="Times New Roman" w:cs="Times New Roman"/>
      <w:sz w:val="24"/>
      <w:szCs w:val="20"/>
    </w:rPr>
  </w:style>
  <w:style w:type="paragraph" w:customStyle="1" w:styleId="Docnumber">
    <w:name w:val="Docnumber"/>
    <w:basedOn w:val="Normal"/>
    <w:link w:val="DocnumberChar"/>
    <w:qFormat/>
    <w:rsid w:val="005F3997"/>
    <w:pPr>
      <w:jc w:val="right"/>
    </w:pPr>
    <w:rPr>
      <w:rFonts w:eastAsia="Times New Roman"/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5F3997"/>
    <w:rPr>
      <w:rFonts w:ascii="Times New Roman" w:eastAsia="Times New Roman" w:hAnsi="Times New Roman" w:cs="Times New Roman"/>
      <w:b/>
      <w:bCs/>
      <w:sz w:val="4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6-tsag-oLS-00013.zip" TargetMode="External"/><Relationship Id="rId13" Type="http://schemas.openxmlformats.org/officeDocument/2006/relationships/hyperlink" Target="https://www.itu.int/md/T17-SG15-190701-TD-GEN-0241/en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fromentejm@corning.com" TargetMode="External"/><Relationship Id="rId12" Type="http://schemas.openxmlformats.org/officeDocument/2006/relationships/hyperlink" Target="http://handle.itu.int/11.1002/ls/sp16-tsag-oLS-00013.zip" TargetMode="External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file:///D:\Docs\ITU\WP6A\Mar-19\6A-2\shawzone@gmail.com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handle.itu.int/11.1002/ls/sp16-itu-rsg6-iLS-00028.docx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itu.int/md/T17-SG15-190701-TD-GEN-0270/en" TargetMode="External"/><Relationship Id="rId10" Type="http://schemas.openxmlformats.org/officeDocument/2006/relationships/hyperlink" Target="http://handle.itu.int/11.1002/ls/sp16-tsag-oLS-00013.zip" TargetMode="External"/><Relationship Id="rId19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hyperlink" Target="http://handle.itu.int/11.1002/ls/sp16-itu-d-iLS-00006.docx" TargetMode="External"/><Relationship Id="rId14" Type="http://schemas.openxmlformats.org/officeDocument/2006/relationships/hyperlink" Target="http://handle.itu.int/11.1002/ls/sp16-itu-rsg6-iLS-00028.doc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26218FCDE1846E5A9AE7B8358BB40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AEDF0E-06CF-43ED-A993-8DBE755F5FA5}"/>
      </w:docPartPr>
      <w:docPartBody>
        <w:p w:rsidR="003B69E4" w:rsidRDefault="00FC0E4E" w:rsidP="00FC0E4E">
          <w:pPr>
            <w:pStyle w:val="426218FCDE1846E5A9AE7B8358BB4086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0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E4E"/>
    <w:rsid w:val="003B69E4"/>
    <w:rsid w:val="00FC0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0E4E"/>
    <w:rPr>
      <w:rFonts w:ascii="Times New Roman" w:hAnsi="Times New Roman"/>
      <w:color w:val="808080"/>
    </w:rPr>
  </w:style>
  <w:style w:type="paragraph" w:customStyle="1" w:styleId="426218FCDE1846E5A9AE7B8358BB4086">
    <w:name w:val="426218FCDE1846E5A9AE7B8358BB4086"/>
    <w:rsid w:val="00FC0E4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1006</Words>
  <Characters>5736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ITU-T</Manager>
  <Company>International Telecommunication Union (ITU)</Company>
  <LinksUpToDate>false</LinksUpToDate>
  <CharactersWithSpaces>6729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LS/i/r to TSAG, ITU-D Sector and ITU-R Sector on inter-Sector coordination (reply to TSAG-LS13 -E, ITU-D - SG1RGQ/120(Rev.1)-E, ITU-D - SG2RGQ/107(Rev.1)-E) and ITU-R SG6-LS28 -E)</dc:title>
  <dc:subject/>
  <dc:creator>ITU-T SG15 - Promotion and Coordination Group</dc:creator>
  <cp:keywords/>
  <dc:description>SG15-LS208  For: Geneva, 1-12 July 2019_x000d_Document date: _x000d_Saved by ITU51013862 at 15:09:14 on 16/07/2019</dc:description>
  <cp:lastModifiedBy>OTA, Hiroshi </cp:lastModifiedBy>
  <cp:revision>4</cp:revision>
  <dcterms:created xsi:type="dcterms:W3CDTF">2019-07-15T14:51:00Z</dcterms:created>
  <dcterms:modified xsi:type="dcterms:W3CDTF">2019-07-17T11:45:00Z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SG15-LS208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All/15</vt:lpwstr>
  </property>
  <property fmtid="{D5CDD505-2E9C-101B-9397-08002B2CF9AE}" pid="6" name="Docdest">
    <vt:lpwstr>Geneva, 1-12 July 2019</vt:lpwstr>
  </property>
  <property fmtid="{D5CDD505-2E9C-101B-9397-08002B2CF9AE}" pid="7" name="Docauthor">
    <vt:lpwstr>ITU-T SG15 - Promotion and Coordination Group</vt:lpwstr>
  </property>
</Properties>
</file>